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34" w:rsidRDefault="00EF4134" w:rsidP="00EF4134">
      <w:pPr>
        <w:jc w:val="left"/>
        <w:rPr>
          <w:rFonts w:ascii="华文仿宋" w:eastAsia="华文仿宋" w:hAnsi="华文仿宋"/>
          <w:sz w:val="24"/>
        </w:rPr>
      </w:pPr>
      <w:r w:rsidRPr="005D47AB">
        <w:rPr>
          <w:rFonts w:ascii="华文仿宋" w:eastAsia="华文仿宋" w:hAnsi="华文仿宋" w:hint="eastAsia"/>
          <w:sz w:val="24"/>
        </w:rPr>
        <w:t>附件1</w:t>
      </w:r>
      <w:r>
        <w:rPr>
          <w:rFonts w:ascii="华文仿宋" w:eastAsia="华文仿宋" w:hAnsi="华文仿宋" w:hint="eastAsia"/>
          <w:sz w:val="24"/>
        </w:rPr>
        <w:t>：</w:t>
      </w:r>
    </w:p>
    <w:p w:rsidR="00EF4134" w:rsidRPr="00D84038" w:rsidRDefault="00EF4134" w:rsidP="00EF4134">
      <w:pPr>
        <w:jc w:val="center"/>
        <w:rPr>
          <w:rFonts w:ascii="华文中宋" w:eastAsia="华文中宋" w:hAnsi="华文中宋"/>
          <w:b/>
          <w:sz w:val="24"/>
        </w:rPr>
      </w:pPr>
      <w:r w:rsidRPr="00D84038">
        <w:rPr>
          <w:rFonts w:ascii="华文中宋" w:eastAsia="华文中宋" w:hAnsi="华文中宋" w:hint="eastAsia"/>
          <w:b/>
          <w:sz w:val="24"/>
        </w:rPr>
        <w:t>第二课堂书单（含疫情期间）</w:t>
      </w: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noProof/>
          <w:sz w:val="24"/>
        </w:rPr>
        <w:drawing>
          <wp:inline distT="0" distB="0" distL="0" distR="0" wp14:anchorId="080B3656" wp14:editId="31302835">
            <wp:extent cx="5274310" cy="3076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 w:hint="eastAsia"/>
          <w:noProof/>
          <w:sz w:val="24"/>
        </w:rPr>
        <w:drawing>
          <wp:inline distT="0" distB="0" distL="0" distR="0" wp14:anchorId="1F833E1E" wp14:editId="08F2B59B">
            <wp:extent cx="5086350" cy="3447646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657" cy="345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 w:hint="eastAsia"/>
          <w:noProof/>
          <w:sz w:val="24"/>
        </w:rPr>
        <w:lastRenderedPageBreak/>
        <w:drawing>
          <wp:inline distT="0" distB="0" distL="0" distR="0" wp14:anchorId="622DB155" wp14:editId="0DF8E24C">
            <wp:extent cx="5274310" cy="33889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 w:hint="eastAsia"/>
          <w:noProof/>
          <w:sz w:val="24"/>
        </w:rPr>
        <w:drawing>
          <wp:inline distT="0" distB="0" distL="0" distR="0" wp14:anchorId="200E3DFA" wp14:editId="5D6C546B">
            <wp:extent cx="5362575" cy="3326914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529" cy="333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</w:p>
    <w:p w:rsidR="00EF4134" w:rsidRDefault="00EF4134" w:rsidP="00EF4134">
      <w:pPr>
        <w:jc w:val="center"/>
        <w:rPr>
          <w:rFonts w:ascii="华文仿宋" w:eastAsia="华文仿宋" w:hAnsi="华文仿宋"/>
          <w:sz w:val="24"/>
        </w:rPr>
      </w:pPr>
    </w:p>
    <w:p w:rsidR="00EF4134" w:rsidRDefault="00EF4134" w:rsidP="00EF4134">
      <w:pPr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5D47AB">
        <w:rPr>
          <w:rFonts w:ascii="华文仿宋" w:eastAsia="华文仿宋" w:hAnsi="华文仿宋" w:hint="eastAsia"/>
          <w:sz w:val="24"/>
        </w:rPr>
        <w:lastRenderedPageBreak/>
        <w:t>附件2</w:t>
      </w:r>
      <w:r>
        <w:rPr>
          <w:rFonts w:ascii="华文仿宋" w:eastAsia="华文仿宋" w:hAnsi="华文仿宋" w:hint="eastAsia"/>
          <w:sz w:val="24"/>
        </w:rPr>
        <w:t>：</w:t>
      </w:r>
    </w:p>
    <w:p w:rsidR="00EF4134" w:rsidRPr="00D84038" w:rsidRDefault="00EF4134" w:rsidP="00EF4134">
      <w:pPr>
        <w:jc w:val="center"/>
        <w:rPr>
          <w:rFonts w:ascii="华文中宋" w:eastAsia="华文中宋" w:hAnsi="华文中宋"/>
          <w:b/>
          <w:sz w:val="24"/>
        </w:rPr>
      </w:pPr>
      <w:r w:rsidRPr="00D84038">
        <w:rPr>
          <w:rFonts w:ascii="华文中宋" w:eastAsia="华文中宋" w:hAnsi="华文中宋" w:hint="eastAsia"/>
          <w:b/>
          <w:bCs/>
          <w:sz w:val="24"/>
        </w:rPr>
        <w:t>成长课堂推荐线上课程（2020.3—2020.5）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（1）《解读疫情下的心理恐慌》，北京大学，谢晓非，时长：40分钟，https://www.bilibili.com/video/av90704651?from=search&amp;seid=761029517251083704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《正念是什么？有什么好处？如何练习？》，北京大学，刘兴华，时长：32分钟，https://www.bilibili.com/video/av91267812?from=search&amp;seid=14202068418345337626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（2）《在家如何与长辈相处》，北京大学，张昕，时长：70分钟，https://www.bilibili.com/video/av91022121?from=search&amp;seid=876464462300849294</w:t>
      </w:r>
      <w:r>
        <w:rPr>
          <w:rFonts w:ascii="华文仿宋" w:eastAsia="华文仿宋" w:hAnsi="华文仿宋"/>
          <w:sz w:val="24"/>
        </w:rPr>
        <w:t>3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（3）《疫期心理调适》，华中师范大学，田媛，91分钟，https://www.icourse163.org/live/view/480000001953229.htm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（4）《理性与积极：情绪管理》，浙江大学，叶映华，106分钟，https://www.icourse163.org/live/view/480000001950273.htm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（5）《我该安静地走开还是勇敢留下来》，世界500强跨国集团中国区培训总经理，赵承崧，上下两集共82分钟，https://www.bilibili.com/video/av27041703?p=2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（6）《“授人以筌”在职业生涯规划上的应用》，美国乔治亚洲托马斯大学，黄天中，120分钟，https://v.qq.com/x/page/t0618pst2of.html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（7）《国学让生活更美好》，中国政法大学，郭继承，103分钟，http://www.iqiyi.com/w_19s3ffcrh1.html</w:t>
      </w:r>
    </w:p>
    <w:p w:rsidR="00EF4134" w:rsidRPr="00D84038" w:rsidRDefault="00EF4134" w:rsidP="00EF4134">
      <w:pPr>
        <w:snapToGrid w:val="0"/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D84038">
        <w:rPr>
          <w:rFonts w:ascii="华文仿宋" w:eastAsia="华文仿宋" w:hAnsi="华文仿宋" w:hint="eastAsia"/>
          <w:sz w:val="24"/>
        </w:rPr>
        <w:t>（8）《中国传统文化的人文特质》，北京大学，楼宇烈，80分钟，https://v.qq.com/x/page/g0786ph9xjw.html</w:t>
      </w:r>
    </w:p>
    <w:p w:rsidR="00EF4134" w:rsidRDefault="00EF4134" w:rsidP="00EF4134">
      <w:pPr>
        <w:widowControl/>
        <w:snapToGrid w:val="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br w:type="page"/>
      </w:r>
    </w:p>
    <w:p w:rsidR="00EF4134" w:rsidRDefault="00EF4134" w:rsidP="00EF4134">
      <w:pPr>
        <w:ind w:firstLineChars="200" w:firstLine="48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>附件3：</w:t>
      </w:r>
    </w:p>
    <w:p w:rsidR="00EF4134" w:rsidRDefault="00EF4134" w:rsidP="00EF4134">
      <w:pPr>
        <w:ind w:firstLineChars="200" w:firstLine="480"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职点课堂、创享课堂学习心得提交名单 （excel）</w:t>
      </w:r>
    </w:p>
    <w:p w:rsidR="00EF4134" w:rsidRDefault="00EF4134" w:rsidP="00EF4134">
      <w:pPr>
        <w:widowControl/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br w:type="page"/>
      </w:r>
    </w:p>
    <w:p w:rsidR="00EF4134" w:rsidRPr="00B07365" w:rsidRDefault="00EF4134" w:rsidP="00EF4134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/>
          <w:sz w:val="28"/>
          <w:szCs w:val="28"/>
        </w:rPr>
        <w:t>4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EF4134" w:rsidRPr="00D63D8E" w:rsidRDefault="00EF4134" w:rsidP="00EF4134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自评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48"/>
        <w:gridCol w:w="1488"/>
        <w:gridCol w:w="775"/>
        <w:gridCol w:w="1300"/>
        <w:gridCol w:w="1762"/>
        <w:gridCol w:w="1019"/>
      </w:tblGrid>
      <w:tr w:rsidR="00EF4134" w:rsidTr="009727F7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F4134" w:rsidTr="009727F7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Pr="007B5759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34" w:rsidRDefault="00EF4134" w:rsidP="009727F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F4134" w:rsidTr="009727F7">
        <w:trPr>
          <w:trHeight w:val="200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EF4134" w:rsidRPr="0066684A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EF4134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66684A">
              <w:rPr>
                <w:rFonts w:ascii="楷体_GB2312" w:eastAsia="楷体_GB2312" w:hAnsi="宋体" w:hint="eastAsia"/>
                <w:i/>
              </w:rPr>
              <w:t>1.</w:t>
            </w:r>
            <w:r w:rsidRPr="0066684A">
              <w:rPr>
                <w:rFonts w:ascii="楷体_GB2312" w:eastAsia="楷体_GB2312" w:hAnsi="宋体"/>
                <w:i/>
              </w:rPr>
              <w:t xml:space="preserve"> </w:t>
            </w:r>
            <w:r>
              <w:rPr>
                <w:rFonts w:ascii="楷体_GB2312" w:eastAsia="楷体_GB2312" w:hAnsi="宋体" w:hint="eastAsia"/>
                <w:i/>
              </w:rPr>
              <w:t>2016</w:t>
            </w:r>
            <w:r w:rsidRPr="00125998">
              <w:rPr>
                <w:rFonts w:ascii="楷体_GB2312" w:eastAsia="楷体_GB2312" w:hAnsi="宋体" w:hint="eastAsia"/>
                <w:i/>
              </w:rPr>
              <w:t>年12月-</w:t>
            </w:r>
            <w:r>
              <w:rPr>
                <w:rFonts w:ascii="楷体_GB2312" w:eastAsia="楷体_GB2312" w:hAnsi="宋体" w:hint="eastAsia"/>
                <w:i/>
              </w:rPr>
              <w:t>2016</w:t>
            </w:r>
            <w:r w:rsidRPr="00125998">
              <w:rPr>
                <w:rFonts w:ascii="楷体_GB2312" w:eastAsia="楷体_GB2312" w:hAnsi="宋体" w:hint="eastAsia"/>
                <w:i/>
              </w:rPr>
              <w:t>年6月，参加“XXX”，“XXX” “XXX” 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EF4134" w:rsidRDefault="00EF4134" w:rsidP="009727F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F4134" w:rsidTr="009727F7">
        <w:trPr>
          <w:trHeight w:val="184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人文素养</w:t>
            </w:r>
            <w:r w:rsidRPr="007B5759">
              <w:rPr>
                <w:rFonts w:ascii="仿宋_GB2312" w:eastAsia="仿宋_GB2312" w:hAnsi="宋体" w:hint="eastAsia"/>
                <w:b/>
              </w:rPr>
              <w:t>模块拟申请分值：</w:t>
            </w:r>
          </w:p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F4134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EF4134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2016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年12月5日，参加“一·二九合唱比赛”，校团委主办，作为合唱队员参加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EF4134" w:rsidRPr="00DA2C2A" w:rsidRDefault="00EF4134" w:rsidP="009727F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F4134" w:rsidTr="009727F7">
        <w:trPr>
          <w:trHeight w:val="21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F4134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EF4134" w:rsidRDefault="00EF4134" w:rsidP="009727F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EF4134" w:rsidRPr="00DA2C2A" w:rsidRDefault="00EF4134" w:rsidP="009727F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F4134" w:rsidTr="009727F7">
        <w:trPr>
          <w:trHeight w:val="1265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可认定学分：</w:t>
            </w:r>
          </w:p>
        </w:tc>
        <w:tc>
          <w:tcPr>
            <w:tcW w:w="3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34" w:rsidRPr="007B5759" w:rsidRDefault="00EF4134" w:rsidP="009727F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问题及反馈：</w:t>
            </w:r>
          </w:p>
        </w:tc>
      </w:tr>
    </w:tbl>
    <w:p w:rsidR="00EF4134" w:rsidRPr="00D84038" w:rsidRDefault="00EF4134" w:rsidP="00EF4134">
      <w:pPr>
        <w:ind w:firstLineChars="200" w:firstLine="480"/>
        <w:jc w:val="left"/>
        <w:rPr>
          <w:rFonts w:ascii="华文中宋" w:eastAsia="华文中宋" w:hAnsi="华文中宋"/>
          <w:sz w:val="24"/>
        </w:rPr>
      </w:pPr>
    </w:p>
    <w:p w:rsidR="007473B7" w:rsidRDefault="00EF4134">
      <w:bookmarkStart w:id="0" w:name="_GoBack"/>
      <w:bookmarkEnd w:id="0"/>
    </w:p>
    <w:sectPr w:rsidR="00747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34"/>
    <w:rsid w:val="004122CB"/>
    <w:rsid w:val="009E5C27"/>
    <w:rsid w:val="00E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9B49-FC8B-401A-B88C-656899FB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2020-09-10T01:06:00Z</dcterms:created>
  <dcterms:modified xsi:type="dcterms:W3CDTF">2020-09-10T01:06:00Z</dcterms:modified>
</cp:coreProperties>
</file>